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72CF2F97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254AA82C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6F7B81">
        <w:rPr>
          <w:rFonts w:ascii="Times New Roman" w:hAnsi="Times New Roman" w:cs="Times New Roman"/>
          <w:b/>
          <w:sz w:val="28"/>
          <w:szCs w:val="28"/>
        </w:rPr>
        <w:t>5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6F7B81">
        <w:rPr>
          <w:rFonts w:ascii="Times New Roman" w:hAnsi="Times New Roman" w:cs="Times New Roman"/>
          <w:b/>
          <w:sz w:val="28"/>
          <w:szCs w:val="28"/>
        </w:rPr>
        <w:t>3. srpna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2D839C1C" w14:textId="1809CCBA" w:rsidR="004A0687" w:rsidRDefault="004A0687" w:rsidP="009C347F">
      <w:pPr>
        <w:pStyle w:val="Bezmezer"/>
        <w:numPr>
          <w:ilvl w:val="0"/>
          <w:numId w:val="23"/>
        </w:numPr>
        <w:rPr>
          <w:b/>
          <w:bCs/>
        </w:rPr>
      </w:pPr>
      <w:r w:rsidRPr="000E04AD">
        <w:rPr>
          <w:b/>
          <w:bCs/>
        </w:rPr>
        <w:t>Zprávy STK</w:t>
      </w:r>
    </w:p>
    <w:p w14:paraId="4C313D4F" w14:textId="2ECDDDB6" w:rsidR="009C347F" w:rsidRDefault="009C347F" w:rsidP="009C347F">
      <w:pPr>
        <w:pStyle w:val="Bezmezer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Veškerou emailovou komunikaci s OFS (i DK, STK, KM) zasílat výhradně na </w:t>
      </w:r>
      <w:hyperlink r:id="rId8" w:history="1">
        <w:r w:rsidRPr="0004019B">
          <w:rPr>
            <w:rStyle w:val="Hypertextovodkaz"/>
            <w:b/>
            <w:bCs/>
          </w:rPr>
          <w:t>ofsuh@ofsuh.cz</w:t>
        </w:r>
      </w:hyperlink>
      <w:r>
        <w:rPr>
          <w:b/>
          <w:bCs/>
        </w:rPr>
        <w:t>.</w:t>
      </w:r>
    </w:p>
    <w:p w14:paraId="0F414BCA" w14:textId="1D31E655" w:rsidR="009C347F" w:rsidRPr="000E04AD" w:rsidRDefault="009C347F" w:rsidP="009C347F">
      <w:pPr>
        <w:pStyle w:val="Bezmezer"/>
        <w:ind w:left="756"/>
        <w:rPr>
          <w:b/>
          <w:bCs/>
        </w:rPr>
      </w:pPr>
      <w:r>
        <w:rPr>
          <w:b/>
          <w:bCs/>
        </w:rPr>
        <w:t xml:space="preserve">Výjimkou je emailová komunikace s KR </w:t>
      </w:r>
      <w:hyperlink r:id="rId9" w:history="1">
        <w:r w:rsidRPr="0004019B">
          <w:rPr>
            <w:rStyle w:val="Hypertextovodkaz"/>
            <w:b/>
            <w:bCs/>
          </w:rPr>
          <w:t>rozhodciuh@email.com</w:t>
        </w:r>
      </w:hyperlink>
      <w:r>
        <w:rPr>
          <w:b/>
          <w:bCs/>
        </w:rPr>
        <w:t xml:space="preserve">, </w:t>
      </w:r>
      <w:hyperlink r:id="rId10" w:history="1">
        <w:r w:rsidRPr="009C347F">
          <w:rPr>
            <w:rStyle w:val="Hypertextovodkaz"/>
            <w:b/>
            <w:bCs/>
          </w:rPr>
          <w:t>joseftomanec@seznam.cz</w:t>
        </w:r>
      </w:hyperlink>
    </w:p>
    <w:p w14:paraId="22C07138" w14:textId="7188AF30" w:rsidR="004A0687" w:rsidRDefault="004A0687" w:rsidP="006A2056">
      <w:pPr>
        <w:pStyle w:val="Bezmezer"/>
        <w:rPr>
          <w:b/>
          <w:bCs/>
          <w:color w:val="000000" w:themeColor="text1"/>
        </w:rPr>
      </w:pPr>
    </w:p>
    <w:p w14:paraId="28631A18" w14:textId="5F36360A" w:rsidR="00C97682" w:rsidRPr="00C97682" w:rsidRDefault="004F31B1" w:rsidP="004F31B1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Schválení výsledků Poháru OFS mužů </w:t>
      </w:r>
      <w:proofErr w:type="spellStart"/>
      <w:r>
        <w:rPr>
          <w:color w:val="000000" w:themeColor="text1"/>
        </w:rPr>
        <w:t>Jarošovský</w:t>
      </w:r>
      <w:proofErr w:type="spellEnd"/>
      <w:r>
        <w:rPr>
          <w:color w:val="000000" w:themeColor="text1"/>
        </w:rPr>
        <w:t xml:space="preserve"> pivovar – </w:t>
      </w:r>
      <w:r w:rsidR="009C347F">
        <w:rPr>
          <w:color w:val="000000" w:themeColor="text1"/>
        </w:rPr>
        <w:t xml:space="preserve"> výsledky </w:t>
      </w:r>
      <w:r>
        <w:rPr>
          <w:color w:val="000000" w:themeColor="text1"/>
        </w:rPr>
        <w:t>schváleny dle IS</w:t>
      </w:r>
    </w:p>
    <w:p w14:paraId="4972A41D" w14:textId="1282E114" w:rsidR="00F94235" w:rsidRPr="00F94235" w:rsidRDefault="006F7B81" w:rsidP="00C97682">
      <w:pPr>
        <w:pStyle w:val="Bezmezer"/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>Další kolo poháru</w:t>
      </w:r>
      <w:r w:rsidR="009C347F">
        <w:rPr>
          <w:color w:val="000000" w:themeColor="text1"/>
        </w:rPr>
        <w:t xml:space="preserve"> jaro 2024 -</w:t>
      </w:r>
      <w:r>
        <w:rPr>
          <w:color w:val="000000" w:themeColor="text1"/>
        </w:rPr>
        <w:t xml:space="preserve"> bude opět losováno</w:t>
      </w:r>
    </w:p>
    <w:p w14:paraId="7FB1A377" w14:textId="4F2D5CF1" w:rsidR="00DF3354" w:rsidRPr="006F7B81" w:rsidRDefault="00DF3354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>Oddíly, které se pro nadcházející soutěžní ročník sdružily, upozorňuje STK na dodržení všech podmínek pro SD dle RS OFS UH a SŘ FAČR, včetně termínů pro dodání potřebných materiálů.</w:t>
      </w:r>
      <w:r w:rsidR="006F7B81">
        <w:rPr>
          <w:color w:val="000000" w:themeColor="text1"/>
        </w:rPr>
        <w:t xml:space="preserve"> Kontrola bude provedena na příštím zasedání STK.</w:t>
      </w:r>
    </w:p>
    <w:p w14:paraId="6D22A703" w14:textId="21C95CBE" w:rsidR="006F7B81" w:rsidRPr="003250C6" w:rsidRDefault="006F7B81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 návaznosti na jednání s STK KFS budou všechna mužstva, která se sdružila a která mají v soutěžích FAČR ve stejné kategorii startující mužstvo, budou vedena jako B týmy (příklad Bystřice </w:t>
      </w:r>
      <w:proofErr w:type="spellStart"/>
      <w:r>
        <w:rPr>
          <w:b/>
          <w:bCs/>
          <w:color w:val="000000" w:themeColor="text1"/>
        </w:rPr>
        <w:t>p.L</w:t>
      </w:r>
      <w:proofErr w:type="spellEnd"/>
      <w:r>
        <w:rPr>
          <w:b/>
          <w:bCs/>
          <w:color w:val="000000" w:themeColor="text1"/>
        </w:rPr>
        <w:t>./Bánov B, Pitín/Bojkovice B, Jarošov/St. Město B atd..)</w:t>
      </w:r>
    </w:p>
    <w:p w14:paraId="2584628B" w14:textId="77777777" w:rsidR="00531175" w:rsidRPr="00531175" w:rsidRDefault="003250C6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Byl vytvořen zjednodušený </w:t>
      </w:r>
      <w:proofErr w:type="spellStart"/>
      <w:r>
        <w:rPr>
          <w:color w:val="000000" w:themeColor="text1"/>
        </w:rPr>
        <w:t>ZoU</w:t>
      </w:r>
      <w:proofErr w:type="spellEnd"/>
      <w:r>
        <w:rPr>
          <w:color w:val="000000" w:themeColor="text1"/>
        </w:rPr>
        <w:t xml:space="preserve"> přípravek, prezentace je uvedena na ofsuh.cz a bude na oddíly </w:t>
      </w:r>
    </w:p>
    <w:p w14:paraId="29D78B50" w14:textId="7622A7FC" w:rsidR="003250C6" w:rsidRDefault="003250C6" w:rsidP="00531175">
      <w:pPr>
        <w:pStyle w:val="Bezmezer"/>
        <w:ind w:left="720"/>
        <w:rPr>
          <w:color w:val="000000" w:themeColor="text1"/>
        </w:rPr>
      </w:pPr>
      <w:r>
        <w:rPr>
          <w:color w:val="000000" w:themeColor="text1"/>
        </w:rPr>
        <w:t>rozeslána mailem.</w:t>
      </w:r>
      <w:r w:rsidR="00692119">
        <w:rPr>
          <w:color w:val="000000" w:themeColor="text1"/>
        </w:rPr>
        <w:t xml:space="preserve"> </w:t>
      </w:r>
    </w:p>
    <w:p w14:paraId="1B8F52E6" w14:textId="77777777" w:rsidR="002D1256" w:rsidRDefault="002D1256" w:rsidP="006A2056">
      <w:pPr>
        <w:pStyle w:val="Bezmezer"/>
        <w:ind w:left="720"/>
        <w:rPr>
          <w:b/>
          <w:bCs/>
          <w:color w:val="000000" w:themeColor="text1"/>
        </w:rPr>
      </w:pPr>
    </w:p>
    <w:p w14:paraId="2DD1D8CE" w14:textId="42726950" w:rsidR="002D1256" w:rsidRDefault="002D1256" w:rsidP="002D12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Termínové změny</w:t>
      </w:r>
    </w:p>
    <w:p w14:paraId="4C3194AE" w14:textId="77777777" w:rsidR="007C36F9" w:rsidRDefault="007C36F9" w:rsidP="007C36F9">
      <w:pPr>
        <w:pStyle w:val="Bezmezer"/>
        <w:ind w:left="720"/>
        <w:rPr>
          <w:b/>
          <w:bCs/>
          <w:color w:val="000000" w:themeColor="text1"/>
        </w:rPr>
      </w:pPr>
    </w:p>
    <w:p w14:paraId="25867E2C" w14:textId="4093C185" w:rsidR="007C36F9" w:rsidRPr="007C36F9" w:rsidRDefault="007C36F9" w:rsidP="007C36F9">
      <w:pPr>
        <w:pStyle w:val="Bezmezer"/>
        <w:ind w:left="720"/>
        <w:rPr>
          <w:color w:val="000000" w:themeColor="text1"/>
        </w:rPr>
      </w:pPr>
      <w:proofErr w:type="spellStart"/>
      <w:r w:rsidRPr="007C36F9">
        <w:rPr>
          <w:color w:val="000000" w:themeColor="text1"/>
        </w:rPr>
        <w:t>Schvaleny</w:t>
      </w:r>
      <w:proofErr w:type="spellEnd"/>
      <w:r w:rsidRPr="007C36F9">
        <w:rPr>
          <w:color w:val="000000" w:themeColor="text1"/>
        </w:rPr>
        <w:t xml:space="preserve"> hlášenky:</w:t>
      </w:r>
    </w:p>
    <w:p w14:paraId="1A3C9773" w14:textId="046A8236" w:rsidR="007C36F9" w:rsidRDefault="007C36F9" w:rsidP="007C36F9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Strání </w:t>
      </w:r>
      <w:r w:rsidR="000C7356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přípravka</w:t>
      </w:r>
    </w:p>
    <w:p w14:paraId="42D72C43" w14:textId="23FE92E6" w:rsidR="000C7356" w:rsidRDefault="000C7356" w:rsidP="007C36F9">
      <w:pPr>
        <w:pStyle w:val="Bezmezer"/>
        <w:ind w:left="720"/>
        <w:rPr>
          <w:b/>
          <w:bCs/>
          <w:color w:val="000000" w:themeColor="text1"/>
        </w:rPr>
      </w:pPr>
      <w:r w:rsidRPr="000C7356">
        <w:rPr>
          <w:b/>
          <w:bCs/>
          <w:color w:val="000000" w:themeColor="text1"/>
        </w:rPr>
        <w:t xml:space="preserve">ČSK Uh. Brod </w:t>
      </w:r>
      <w:r>
        <w:rPr>
          <w:b/>
          <w:bCs/>
          <w:color w:val="000000" w:themeColor="text1"/>
        </w:rPr>
        <w:t>–</w:t>
      </w:r>
      <w:r w:rsidRPr="000C7356">
        <w:rPr>
          <w:b/>
          <w:bCs/>
          <w:color w:val="000000" w:themeColor="text1"/>
        </w:rPr>
        <w:t xml:space="preserve"> dívky</w:t>
      </w:r>
      <w:r>
        <w:rPr>
          <w:b/>
          <w:bCs/>
          <w:color w:val="000000" w:themeColor="text1"/>
        </w:rPr>
        <w:t xml:space="preserve"> – přípravka – změna hřiště</w:t>
      </w:r>
    </w:p>
    <w:p w14:paraId="163CFB5D" w14:textId="77777777" w:rsidR="007C36F9" w:rsidRDefault="007C36F9" w:rsidP="007C36F9">
      <w:pPr>
        <w:pStyle w:val="Bezmezer"/>
        <w:rPr>
          <w:b/>
          <w:bCs/>
          <w:color w:val="000000" w:themeColor="text1"/>
        </w:rPr>
      </w:pPr>
    </w:p>
    <w:p w14:paraId="29EC5194" w14:textId="77777777" w:rsidR="007C36F9" w:rsidRDefault="007C36F9" w:rsidP="007C36F9">
      <w:pPr>
        <w:pStyle w:val="Bezmezer"/>
        <w:rPr>
          <w:b/>
          <w:bCs/>
          <w:color w:val="000000" w:themeColor="text1"/>
        </w:rPr>
      </w:pP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72"/>
        <w:gridCol w:w="1518"/>
        <w:gridCol w:w="160"/>
        <w:gridCol w:w="2101"/>
        <w:gridCol w:w="1410"/>
        <w:gridCol w:w="1404"/>
        <w:gridCol w:w="572"/>
      </w:tblGrid>
      <w:tr w:rsidR="007C36F9" w14:paraId="59A2A358" w14:textId="77777777" w:rsidTr="000C7356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41508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79758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5D0BB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56488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EA400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671BC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61C0D" w14:textId="77777777" w:rsidR="007C36F9" w:rsidRDefault="007C36F9" w:rsidP="002210AA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36BF07FF" w14:textId="77777777" w:rsidR="007C36F9" w:rsidRDefault="007C36F9" w:rsidP="002210AA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7C36F9" w:rsidRPr="0013165F" w14:paraId="27B98D2B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13B6A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1202E" w14:textId="3F533E3D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C1A0307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C7A46" w14:textId="527189BB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Buchlovice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BA90C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0EE21" w14:textId="0C9899C6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Jalubí/Velehrad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C2762" w14:textId="51141943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19.08.2023 14:00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F8156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BCEC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C36F9" w:rsidRPr="0013165F" w14:paraId="384A184E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5F86" w14:textId="15B3CB8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2544C" w14:textId="5A267B65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C1A0507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8BF6E" w14:textId="5A3A434B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Jalubí/Velehrad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8DF2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62C1E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445F5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8445F5">
              <w:rPr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7655F" w14:textId="1C34CB41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31.08.2023 17:30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8CB9F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71FF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C36F9" w:rsidRPr="0013165F" w14:paraId="1BDD0B63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4BEB" w14:textId="08330E98" w:rsidR="007C36F9" w:rsidRPr="00785F62" w:rsidRDefault="00B23827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OSŽ-MB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3935" w14:textId="1652F6C8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E2B0505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80FD" w14:textId="36A4D0EB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Jalubí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868D6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ACE8E" w14:textId="4BF364DD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Nedachlebice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2FE52" w14:textId="1F056F45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28.09.2023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3565F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5866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0"/>
      <w:tr w:rsidR="007C36F9" w:rsidRPr="0013165F" w14:paraId="62EBF7F3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A8FA3" w14:textId="6D324203" w:rsidR="007C36F9" w:rsidRPr="00785F62" w:rsidRDefault="00B23827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OSP-B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51C4E" w14:textId="5CF8AAA5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G2B0305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BD019" w14:textId="1E595164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Jalubí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B4146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3ED5F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8445F5">
              <w:rPr>
                <w:sz w:val="16"/>
                <w:szCs w:val="16"/>
              </w:rPr>
              <w:t xml:space="preserve">Kostelany </w:t>
            </w:r>
            <w:proofErr w:type="spellStart"/>
            <w:r w:rsidRPr="008445F5">
              <w:rPr>
                <w:sz w:val="16"/>
                <w:szCs w:val="16"/>
              </w:rPr>
              <w:t>nM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58A2" w14:textId="7B5875B0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6F9">
              <w:rPr>
                <w:sz w:val="16"/>
                <w:szCs w:val="16"/>
              </w:rPr>
              <w:t>28.09.2023 15:30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3A1C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165E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bookmarkEnd w:id="1"/>
      <w:tr w:rsidR="007C36F9" w:rsidRPr="009C054B" w14:paraId="06D63F5A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42363" w14:textId="0BD62ABC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E34F9" w14:textId="2FFA1D5C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A2A0301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3482" w14:textId="663455BC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Polešovice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24967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6B6A7" w14:textId="7F969DF4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6F9">
              <w:rPr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A1463" w14:textId="3AA7027C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20.08.2023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CED23" w14:textId="0331F09E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2305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C36F9" w:rsidRPr="009C054B" w14:paraId="4689F4E3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0C93" w14:textId="7266180D" w:rsidR="007C36F9" w:rsidRPr="00785F62" w:rsidRDefault="00B23827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5C09" w14:textId="4C9789A6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E2A0101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B00B" w14:textId="31E3B31C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Polešovice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D699E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9A126" w14:textId="45C7A81D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Velehrad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804F9" w14:textId="74A84F4A" w:rsidR="007C36F9" w:rsidRPr="00785F62" w:rsidRDefault="000C7356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28.09.2023 13:00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399F4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E2C7" w14:textId="77777777" w:rsidR="007C36F9" w:rsidRPr="00785F62" w:rsidRDefault="007C36F9" w:rsidP="002210AA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C7356" w:rsidRPr="009C054B" w14:paraId="02F1942A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A788F" w14:textId="0895F85D" w:rsidR="000C7356" w:rsidRPr="00785F62" w:rsidRDefault="00B23827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00B65" w14:textId="0216AD40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C1A0301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20EDC" w14:textId="76D57C52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Zlechov/Osvětimany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00B7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52A71" w14:textId="3C2BCB0F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Březolupy/Nedachlebice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A3992" w14:textId="492206E7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19.08.2023 15:00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F6E15" w14:textId="674C5723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DF83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C7356" w:rsidRPr="009C054B" w14:paraId="3DACBEE5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8665D" w14:textId="35F5B05A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BD1EE" w14:textId="4FBF95E2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A2B0103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1709F" w14:textId="3AEE33C4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Dolní Němčí B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A89CF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A264" w14:textId="235576E9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Komňa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3A826" w14:textId="36C10E62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1</w:t>
            </w:r>
            <w:r w:rsidRPr="000C7356">
              <w:rPr>
                <w:sz w:val="16"/>
                <w:szCs w:val="16"/>
                <w:lang w:eastAsia="cs-CZ"/>
              </w:rPr>
              <w:t>5.09.2023 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6A121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5B56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C7356" w:rsidRPr="009C054B" w14:paraId="32DCC7DC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8F4CE" w14:textId="3EB20BDC" w:rsidR="000C7356" w:rsidRPr="00785F62" w:rsidRDefault="00B23827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2887" w14:textId="0860F566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E2A1002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38488" w14:textId="07F0B8C6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Polešovice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025CF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725DB" w14:textId="53681334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Uh. Ostroh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40A1D" w14:textId="2F8B6902" w:rsid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21.10.2023 14:00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4E648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39CA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0C7356" w:rsidRPr="009C054B" w14:paraId="3EEAA800" w14:textId="77777777" w:rsidTr="000C7356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6E54C" w14:textId="67591E5C" w:rsidR="000C7356" w:rsidRPr="00785F62" w:rsidRDefault="00B23827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OSŽ-MA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7EDB" w14:textId="372B746F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E2A0705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A8721" w14:textId="779BE559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0C7356">
              <w:rPr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EC239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DD841" w14:textId="3ADC219D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Ostrožská Lhota/Hluk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DFD66" w14:textId="7344D747" w:rsidR="000C7356" w:rsidRPr="000C7356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0C7356">
              <w:rPr>
                <w:sz w:val="16"/>
                <w:szCs w:val="16"/>
                <w:lang w:eastAsia="cs-CZ"/>
              </w:rPr>
              <w:t>30.09.2023 10:00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E5FC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A34E" w14:textId="77777777" w:rsidR="000C7356" w:rsidRPr="00785F62" w:rsidRDefault="000C7356" w:rsidP="000C7356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7EC8392C" w14:textId="77777777" w:rsidR="00F065BB" w:rsidRPr="00C562CC" w:rsidRDefault="00F065BB" w:rsidP="00F065BB">
      <w:pPr>
        <w:pStyle w:val="Bezmezer"/>
        <w:ind w:left="720"/>
        <w:rPr>
          <w:b/>
          <w:bCs/>
          <w:color w:val="000000" w:themeColor="text1"/>
        </w:rPr>
      </w:pPr>
    </w:p>
    <w:p w14:paraId="5A8BDE1B" w14:textId="478E4DDD" w:rsidR="003B01A9" w:rsidRDefault="003B01A9" w:rsidP="002C0C06">
      <w:pPr>
        <w:pStyle w:val="Bezmez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</w:t>
      </w:r>
      <w:r w:rsidR="000C7356" w:rsidRPr="000C7356">
        <w:rPr>
          <w:color w:val="000000" w:themeColor="text1"/>
        </w:rPr>
        <w:t>Neschválené změny:</w:t>
      </w:r>
    </w:p>
    <w:p w14:paraId="318F1F87" w14:textId="77777777" w:rsidR="000C7356" w:rsidRDefault="000C7356" w:rsidP="002C0C06">
      <w:pPr>
        <w:pStyle w:val="Bezmezer"/>
        <w:rPr>
          <w:color w:val="000000" w:themeColor="text1"/>
        </w:rPr>
      </w:pP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0C7356" w:rsidRPr="0013165F" w14:paraId="5AF438A4" w14:textId="77777777" w:rsidTr="002210AA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BFAC719" w14:textId="77777777" w:rsidR="000C7356" w:rsidRPr="0013165F" w:rsidRDefault="000C7356" w:rsidP="00221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EB4F621" w14:textId="77777777" w:rsidR="000C7356" w:rsidRPr="0013165F" w:rsidRDefault="000C7356" w:rsidP="00221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F53355E" w14:textId="77777777" w:rsidR="000C7356" w:rsidRPr="0013165F" w:rsidRDefault="000C7356" w:rsidP="00221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63327D9" w14:textId="77777777" w:rsidR="000C7356" w:rsidRPr="0013165F" w:rsidRDefault="000C7356" w:rsidP="00221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38C7B5D" w14:textId="77777777" w:rsidR="000C7356" w:rsidRPr="0013165F" w:rsidRDefault="000C7356" w:rsidP="00221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F6555DC" w14:textId="77777777" w:rsidR="000C7356" w:rsidRPr="0013165F" w:rsidRDefault="000C7356" w:rsidP="00221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D9B9FCE" w14:textId="77777777" w:rsidR="000C7356" w:rsidRPr="0013165F" w:rsidRDefault="000C7356" w:rsidP="002210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64E753C" w14:textId="77777777" w:rsidR="000C7356" w:rsidRPr="0013165F" w:rsidRDefault="000C7356" w:rsidP="00221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0C7356" w:rsidRPr="005934CB" w14:paraId="70B15543" w14:textId="77777777" w:rsidTr="002210AA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62DCE1B" w14:textId="1E3D4001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648DC8C" w14:textId="4725052E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A2A0607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4418834" w14:textId="33816E4A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1130636" w14:textId="77777777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1E21EDB" w14:textId="7D78C46B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Stříbrnice/Boršice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AC69E36" w14:textId="250AAE99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10.09.2023 16:00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0B0519C" w14:textId="3681BA66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28.09.2023 15:30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3737BF44" w14:textId="77777777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0C7356" w:rsidRPr="005934CB" w14:paraId="61F2AF2D" w14:textId="77777777" w:rsidTr="002210AA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14FA776" w14:textId="1F7D150E" w:rsidR="000C7356" w:rsidRDefault="000C7356" w:rsidP="0022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7D85533" w14:textId="108134A7" w:rsidR="000C7356" w:rsidRPr="000C7356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A2A1005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1495E9E" w14:textId="0967FF1B" w:rsidR="000C7356" w:rsidRPr="000C7356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6BFAC1E" w14:textId="77777777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3AB0C7" w14:textId="0F98FB09" w:rsidR="000C7356" w:rsidRPr="000C7356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09C6669" w14:textId="3CA86DE1" w:rsidR="000C7356" w:rsidRPr="000C7356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08.10.2023 15:00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B1192C1" w14:textId="188BC6D1" w:rsidR="000C7356" w:rsidRPr="000C7356" w:rsidRDefault="000C7356" w:rsidP="0022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C7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05.11.2023 13:30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C37C0F7" w14:textId="648305D7" w:rsidR="000C7356" w:rsidRPr="00172C89" w:rsidRDefault="000C7356" w:rsidP="0022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003352C4" w14:textId="77777777" w:rsidR="000C7356" w:rsidRPr="000C7356" w:rsidRDefault="000C7356" w:rsidP="002C0C06">
      <w:pPr>
        <w:pStyle w:val="Bezmezer"/>
        <w:rPr>
          <w:color w:val="000000" w:themeColor="text1"/>
        </w:rPr>
      </w:pPr>
    </w:p>
    <w:p w14:paraId="7FB686D0" w14:textId="51514CD0" w:rsidR="006A2056" w:rsidRDefault="001E1CBE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</w:t>
      </w:r>
    </w:p>
    <w:p w14:paraId="442C8757" w14:textId="33D6B8B4" w:rsidR="008C2D58" w:rsidRPr="008C2D58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8C2D58" w:rsidRPr="008C2D58">
        <w:rPr>
          <w:b/>
          <w:bCs/>
          <w:color w:val="000000" w:themeColor="text1"/>
        </w:rPr>
        <w:t>. Zprávy KM</w:t>
      </w:r>
    </w:p>
    <w:p w14:paraId="7B50DC75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OFS </w:t>
      </w:r>
      <w:proofErr w:type="spellStart"/>
      <w:r w:rsidRPr="008C2D58">
        <w:rPr>
          <w:color w:val="000000" w:themeColor="text1"/>
        </w:rPr>
        <w:t>Uh.Hradiště</w:t>
      </w:r>
      <w:proofErr w:type="spellEnd"/>
      <w:r w:rsidRPr="008C2D58">
        <w:rPr>
          <w:color w:val="000000" w:themeColor="text1"/>
        </w:rPr>
        <w:t xml:space="preserve"> dává na vědomí oddílům mládeže, že v době 14.-16.8.2023 se uskuteční v areálu</w:t>
      </w:r>
    </w:p>
    <w:p w14:paraId="68267C1F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Na rybníčku Staré Město soustředění pro děti ročníku 2012.</w:t>
      </w:r>
    </w:p>
    <w:p w14:paraId="2774A8C6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Kemp je zdarma a koná se pod záštitou KFS Zlín, OFS Uherské Hradiště. Dětem bude zajištěno:</w:t>
      </w:r>
    </w:p>
    <w:p w14:paraId="417B82E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lastRenderedPageBreak/>
        <w:t>ubytování, plná penze, pitný režim, tréninkové plochy (hřiště Rybníček), kvalifikovaní trenéři.</w:t>
      </w:r>
    </w:p>
    <w:p w14:paraId="3A59C2FE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Každý oddíl může nominovat 2 hráče dané kategorie, jejich jména nahlaste na níže uvedený</w:t>
      </w:r>
    </w:p>
    <w:p w14:paraId="209A5368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>kontakt do 22  .7. 2023.</w:t>
      </w:r>
    </w:p>
    <w:p w14:paraId="5B7E7B0C" w14:textId="77777777" w:rsidR="008C2D58" w:rsidRP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Kapacita kempu je 20 dětí a konečný výběr provedou </w:t>
      </w:r>
      <w:proofErr w:type="spellStart"/>
      <w:r w:rsidRPr="008C2D58">
        <w:rPr>
          <w:color w:val="000000" w:themeColor="text1"/>
        </w:rPr>
        <w:t>repre</w:t>
      </w:r>
      <w:proofErr w:type="spellEnd"/>
      <w:r w:rsidRPr="008C2D58">
        <w:rPr>
          <w:color w:val="000000" w:themeColor="text1"/>
        </w:rPr>
        <w:t xml:space="preserve"> trenéři OFS.</w:t>
      </w:r>
    </w:p>
    <w:p w14:paraId="1E435307" w14:textId="7B32BB97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color w:val="000000" w:themeColor="text1"/>
        </w:rPr>
        <w:t xml:space="preserve">Jména vašich nominovaných s jejich emailem a telefonem rodičů posílejte na : sekretariát </w:t>
      </w:r>
      <w:r>
        <w:rPr>
          <w:color w:val="000000" w:themeColor="text1"/>
        </w:rPr>
        <w:t>–</w:t>
      </w:r>
      <w:r w:rsidRPr="008C2D58">
        <w:rPr>
          <w:color w:val="000000" w:themeColor="text1"/>
        </w:rPr>
        <w:t xml:space="preserve"> OFS</w:t>
      </w:r>
    </w:p>
    <w:p w14:paraId="20579E89" w14:textId="5C69A524" w:rsidR="008C2D58" w:rsidRDefault="008C2D58" w:rsidP="0068034C">
      <w:pPr>
        <w:pStyle w:val="Bezmezer"/>
        <w:ind w:left="360"/>
        <w:rPr>
          <w:color w:val="000000" w:themeColor="text1"/>
        </w:rPr>
      </w:pPr>
      <w:r w:rsidRPr="008C2D58">
        <w:rPr>
          <w:b/>
          <w:bCs/>
          <w:color w:val="000000" w:themeColor="text1"/>
        </w:rPr>
        <w:t>UH email : ofsuh@ofsuh.cz, Ondřej Machala o.machala@seznam.cz</w:t>
      </w:r>
    </w:p>
    <w:p w14:paraId="26547326" w14:textId="69C31210" w:rsidR="009F6E5D" w:rsidRDefault="00531175" w:rsidP="0068034C">
      <w:pPr>
        <w:pStyle w:val="Bezmezer"/>
        <w:numPr>
          <w:ilvl w:val="0"/>
          <w:numId w:val="20"/>
        </w:num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Informace ke startu dívek</w:t>
      </w:r>
      <w:r w:rsidR="00E35104">
        <w:rPr>
          <w:b/>
          <w:bCs/>
          <w:color w:val="000000" w:themeColor="text1"/>
        </w:rPr>
        <w:t xml:space="preserve"> dle SŘ mládeže FAČR platný od 1.7.2023</w:t>
      </w:r>
    </w:p>
    <w:p w14:paraId="71046F25" w14:textId="77777777" w:rsidR="00531175" w:rsidRPr="00531175" w:rsidRDefault="00531175" w:rsidP="0068034C">
      <w:pPr>
        <w:pStyle w:val="Bezmezer"/>
        <w:ind w:left="360"/>
        <w:rPr>
          <w:rFonts w:ascii="Verdana" w:hAnsi="Verdana"/>
          <w:lang w:eastAsia="cs-CZ"/>
        </w:rPr>
      </w:pPr>
      <w:r w:rsidRPr="00531175">
        <w:rPr>
          <w:lang w:eastAsia="cs-CZ"/>
        </w:rPr>
        <w:t>Nově může startovat dívka v kategorii dorostu (což v minulosti nebylo možné). Dále je změna v tom, že dívka může být o 2 roky starší (v minulosti platilo, že mohla být jen o 1 rok starší). </w:t>
      </w:r>
    </w:p>
    <w:p w14:paraId="5228DCC5" w14:textId="77777777" w:rsidR="00531175" w:rsidRPr="00531175" w:rsidRDefault="00531175" w:rsidP="0068034C">
      <w:pPr>
        <w:pStyle w:val="Bezmezer"/>
        <w:ind w:left="360"/>
        <w:rPr>
          <w:rFonts w:ascii="Verdana" w:hAnsi="Verdana"/>
          <w:lang w:eastAsia="cs-CZ"/>
        </w:rPr>
      </w:pPr>
      <w:r w:rsidRPr="00531175">
        <w:rPr>
          <w:lang w:eastAsia="cs-CZ"/>
        </w:rPr>
        <w:t>Tedy za dorost mohou hrát dívky ročníku narození 2003 a 2004, za starší žáky dívky 2007 a 2008, za mladší žáky dívky 2009 a 2010.</w:t>
      </w:r>
    </w:p>
    <w:p w14:paraId="04AA5500" w14:textId="77777777" w:rsidR="00531175" w:rsidRDefault="00531175" w:rsidP="0068034C">
      <w:pPr>
        <w:pStyle w:val="Bezmezer"/>
        <w:ind w:left="360"/>
        <w:rPr>
          <w:b/>
          <w:bCs/>
          <w:lang w:eastAsia="cs-CZ"/>
        </w:rPr>
      </w:pPr>
      <w:r w:rsidRPr="00531175">
        <w:rPr>
          <w:lang w:eastAsia="cs-CZ"/>
        </w:rPr>
        <w:t>za ženy může nastoupit dívka od 15 let. Tedy v den zápasu </w:t>
      </w:r>
      <w:r w:rsidRPr="00531175">
        <w:rPr>
          <w:b/>
          <w:bCs/>
          <w:lang w:eastAsia="cs-CZ"/>
        </w:rPr>
        <w:t>musí mít 15 let.</w:t>
      </w:r>
    </w:p>
    <w:p w14:paraId="0DBEAD02" w14:textId="77777777" w:rsidR="0068034C" w:rsidRDefault="0068034C" w:rsidP="0068034C">
      <w:pPr>
        <w:pStyle w:val="Bezmezer"/>
        <w:ind w:left="360"/>
        <w:rPr>
          <w:b/>
          <w:bCs/>
          <w:lang w:eastAsia="cs-CZ"/>
        </w:rPr>
      </w:pPr>
    </w:p>
    <w:p w14:paraId="7F05FF87" w14:textId="31DB0E09" w:rsidR="0068034C" w:rsidRDefault="0068034C" w:rsidP="0068034C">
      <w:pPr>
        <w:pStyle w:val="Bezmezer"/>
        <w:numPr>
          <w:ilvl w:val="0"/>
          <w:numId w:val="20"/>
        </w:numPr>
        <w:ind w:left="360"/>
        <w:rPr>
          <w:b/>
          <w:bCs/>
          <w:lang w:eastAsia="cs-CZ"/>
        </w:rPr>
      </w:pPr>
      <w:r>
        <w:rPr>
          <w:b/>
          <w:bCs/>
          <w:lang w:eastAsia="cs-CZ"/>
        </w:rPr>
        <w:t>3. Zprávy KR</w:t>
      </w:r>
    </w:p>
    <w:p w14:paraId="19FEB08B" w14:textId="77777777" w:rsidR="00411472" w:rsidRDefault="00411472" w:rsidP="00411472">
      <w:pPr>
        <w:pStyle w:val="Bezmezer"/>
        <w:ind w:left="360"/>
        <w:rPr>
          <w:b/>
          <w:bCs/>
          <w:lang w:eastAsia="cs-CZ"/>
        </w:rPr>
      </w:pPr>
    </w:p>
    <w:p w14:paraId="7D91884C" w14:textId="77777777" w:rsidR="0068034C" w:rsidRPr="0068034C" w:rsidRDefault="0068034C" w:rsidP="0068034C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8034C">
        <w:rPr>
          <w:rFonts w:ascii="Times New Roman" w:hAnsi="Times New Roman" w:cs="Times New Roman"/>
          <w:b/>
          <w:bCs/>
          <w:sz w:val="20"/>
          <w:szCs w:val="20"/>
        </w:rPr>
        <w:t>POZVÁNKA NA SEMINÁŘ ROZHODČÍCH </w:t>
      </w:r>
    </w:p>
    <w:p w14:paraId="6341E1C6" w14:textId="77777777" w:rsidR="009C347F" w:rsidRPr="009C347F" w:rsidRDefault="0068034C" w:rsidP="009C347F">
      <w:pPr>
        <w:pStyle w:val="Odstavecseseznamem"/>
        <w:numPr>
          <w:ilvl w:val="0"/>
          <w:numId w:val="20"/>
        </w:numPr>
        <w:ind w:left="360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870EE">
        <w:rPr>
          <w:rFonts w:ascii="Times New Roman" w:hAnsi="Times New Roman" w:cs="Times New Roman"/>
          <w:sz w:val="20"/>
          <w:szCs w:val="20"/>
        </w:rPr>
        <w:t>V sobotu dne 5. srpna od 8:00 v sídle OFS Uh. Hradiště se uskuteční letní seminář rozhodčích. </w:t>
      </w:r>
      <w:r w:rsidR="009C347F" w:rsidRPr="00A870EE">
        <w:rPr>
          <w:rFonts w:ascii="Times New Roman" w:hAnsi="Times New Roman" w:cs="Times New Roman"/>
          <w:sz w:val="20"/>
          <w:szCs w:val="20"/>
        </w:rPr>
        <w:t>Komise rozhodčích hledá do svých řad nové adepty na funkci rozhodčího. KR apeluje na družstva, aby vybraly možné kandidáty na funkci rozhodčího.</w:t>
      </w:r>
      <w:r w:rsidR="009C347F" w:rsidRPr="00A870EE">
        <w:rPr>
          <w:rFonts w:ascii="Times New Roman" w:hAnsi="Times New Roman" w:cs="Times New Roman"/>
          <w:sz w:val="20"/>
          <w:szCs w:val="20"/>
        </w:rPr>
        <w:br/>
        <w:t>Rádi přivítáme nové adepty. V případě dotazů nás neváhejte kontaktovat na emailové adrese: </w:t>
      </w:r>
      <w:hyperlink r:id="rId11" w:tgtFrame="_blank" w:history="1">
        <w:r w:rsidR="009C347F" w:rsidRPr="00A870EE">
          <w:rPr>
            <w:rStyle w:val="Hypertextovodkaz"/>
            <w:rFonts w:ascii="Times New Roman" w:hAnsi="Times New Roman" w:cs="Times New Roman"/>
            <w:color w:val="1155CC"/>
            <w:sz w:val="20"/>
            <w:szCs w:val="20"/>
          </w:rPr>
          <w:t>rozhodciuh@email.cz</w:t>
        </w:r>
      </w:hyperlink>
    </w:p>
    <w:p w14:paraId="50D24699" w14:textId="46803EE9" w:rsidR="009C347F" w:rsidRPr="009C347F" w:rsidRDefault="009C347F" w:rsidP="00647BC3">
      <w:pPr>
        <w:pStyle w:val="Odstavecseseznamem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9C347F">
        <w:rPr>
          <w:rFonts w:ascii="Times New Roman" w:hAnsi="Times New Roman" w:cs="Times New Roman"/>
          <w:sz w:val="20"/>
          <w:szCs w:val="20"/>
        </w:rPr>
        <w:t>Komise rozhodčích hledá do svých řad nové adepty na funkci rozhodčího. KR apeluje na družstva, aby vybraly možné kandidáty na funkci rozhodčího.</w:t>
      </w:r>
      <w:r w:rsidRPr="009C347F">
        <w:rPr>
          <w:rFonts w:ascii="Times New Roman" w:hAnsi="Times New Roman" w:cs="Times New Roman"/>
          <w:sz w:val="20"/>
          <w:szCs w:val="20"/>
        </w:rPr>
        <w:br/>
      </w:r>
    </w:p>
    <w:p w14:paraId="6AA5941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5EEFB2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2257B1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1867E0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2CB2B14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031CA5F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471838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D9D8442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962AC67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5347220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25AFEAA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E7FE10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19BEE05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BA2428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532EBA1C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671B113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2236C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F3E48BD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165594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0B13519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35A2369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E474427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7C286AAE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655A4D0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70FA725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4F182B04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658973BF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77F65E6" w14:textId="77777777" w:rsidR="009C347F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14:paraId="1FF3C7C2" w14:textId="77777777" w:rsidR="009C347F" w:rsidRPr="00A870EE" w:rsidRDefault="009C347F" w:rsidP="009C347F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062"/>
        <w:gridCol w:w="737"/>
        <w:gridCol w:w="471"/>
        <w:gridCol w:w="739"/>
        <w:gridCol w:w="909"/>
        <w:gridCol w:w="671"/>
        <w:gridCol w:w="1160"/>
        <w:gridCol w:w="910"/>
        <w:gridCol w:w="1437"/>
        <w:gridCol w:w="613"/>
        <w:gridCol w:w="604"/>
        <w:gridCol w:w="608"/>
      </w:tblGrid>
      <w:tr w:rsidR="009C347F" w:rsidRPr="009C347F" w14:paraId="1C85C196" w14:textId="77777777" w:rsidTr="009C347F">
        <w:trPr>
          <w:trHeight w:val="413"/>
        </w:trPr>
        <w:tc>
          <w:tcPr>
            <w:tcW w:w="1008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882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33C"/>
                <w:sz w:val="40"/>
                <w:szCs w:val="40"/>
                <w:lang w:eastAsia="cs-CZ"/>
              </w:rPr>
            </w:pPr>
            <w:bookmarkStart w:id="2" w:name="RANGE!A1:M27"/>
            <w:r w:rsidRPr="009C347F">
              <w:rPr>
                <w:rFonts w:ascii="Calibri" w:eastAsia="Times New Roman" w:hAnsi="Calibri" w:cs="Calibri"/>
                <w:b/>
                <w:bCs/>
                <w:color w:val="76933C"/>
                <w:sz w:val="40"/>
                <w:szCs w:val="40"/>
                <w:lang w:eastAsia="cs-CZ"/>
              </w:rPr>
              <w:lastRenderedPageBreak/>
              <w:t xml:space="preserve">Termínová listina - OFS UH - PODZIM 2023     </w:t>
            </w:r>
            <w:r w:rsidRPr="009C347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eastAsia="cs-CZ"/>
              </w:rPr>
              <w:t xml:space="preserve"> platí od  24.7. 2023</w:t>
            </w:r>
            <w:bookmarkEnd w:id="2"/>
          </w:p>
        </w:tc>
      </w:tr>
      <w:tr w:rsidR="009C347F" w:rsidRPr="009C347F" w14:paraId="3810D4E8" w14:textId="77777777" w:rsidTr="009C347F">
        <w:trPr>
          <w:trHeight w:val="247"/>
        </w:trPr>
        <w:tc>
          <w:tcPr>
            <w:tcW w:w="1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5260484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Datum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2C162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ÚZM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FE99D8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4D2B2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Dorost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B7D01E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Žáci</w:t>
            </w:r>
          </w:p>
        </w:tc>
        <w:tc>
          <w:tcPr>
            <w:tcW w:w="32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5BE13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Přípravky</w:t>
            </w:r>
          </w:p>
        </w:tc>
      </w:tr>
      <w:tr w:rsidR="009C347F" w:rsidRPr="009C347F" w14:paraId="443F9A57" w14:textId="77777777" w:rsidTr="009C347F">
        <w:trPr>
          <w:trHeight w:val="255"/>
        </w:trPr>
        <w:tc>
          <w:tcPr>
            <w:tcW w:w="1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48A84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2D9A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656E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55CE3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 A_B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7D48BA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OP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FFECC6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 ml.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CF373F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OS </w:t>
            </w: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7+1</w:t>
            </w: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A_B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2B5871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OS </w:t>
            </w: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7+1</w:t>
            </w: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_C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90BDFC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OP  ml./st. A,B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793F8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OSP 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52C3976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OSP 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4949C5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OSP C</w:t>
            </w:r>
          </w:p>
        </w:tc>
      </w:tr>
      <w:tr w:rsidR="009C347F" w:rsidRPr="009C347F" w14:paraId="77DC0809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D6D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B5E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23.7.23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0B1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F12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Pohár - 1.kolo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6A4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678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A82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93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5301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0CC1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1537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B54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6C736896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42E5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C2E5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30.7.23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E58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D29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Pohár - 2.kolo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0DE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13F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85C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392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718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1D6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48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300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0B6E5844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FD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3D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6.8.23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7CA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1B4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B84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34A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326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632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9E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3B9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352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C11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FB8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54D63252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E39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359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13.8.23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562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C9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BC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737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F7C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225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A2C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613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319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1C6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8DD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09D2966D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683B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6BA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20.8.23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1BA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A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451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5DB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11D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23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CA2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BA3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BD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336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DC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5CF808B9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98AE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372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27.8.23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D6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67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7D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B0E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C4A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88B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C23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C8F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97C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844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B9F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948A54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719A7C01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790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62E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E54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DF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52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0BF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22E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9F2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887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440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6B8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BE0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33C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</w:tr>
      <w:tr w:rsidR="009C347F" w:rsidRPr="009C347F" w14:paraId="2F7BBFC6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D18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St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DFF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6.9.23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DB7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16:30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56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4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DBD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82F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433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BC3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9A5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E2D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172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52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530595C5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A4F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D83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10.9.23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EBA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16:00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38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3C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AE7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F5A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B26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385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456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A4E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727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ABD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</w:tr>
      <w:tr w:rsidR="009C347F" w:rsidRPr="009C347F" w14:paraId="51D02BA1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7CED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3D8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17.9.23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5A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A12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50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79E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2C8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AE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AEE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849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482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50F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A70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</w:t>
            </w:r>
          </w:p>
        </w:tc>
      </w:tr>
      <w:tr w:rsidR="009C347F" w:rsidRPr="009C347F" w14:paraId="4D922AF0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DE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554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25.9.22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2F2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6C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98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5CD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AB4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905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59B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4C0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799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445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7C3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</w:p>
        </w:tc>
      </w:tr>
      <w:tr w:rsidR="009C347F" w:rsidRPr="009C347F" w14:paraId="1E8BB8AF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4A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Čt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025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28.9.23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C1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cs-CZ"/>
              </w:rPr>
              <w:t>15:30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F73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2A8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766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17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C24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636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59A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43B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8F3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BCD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</w:tr>
      <w:tr w:rsidR="009C347F" w:rsidRPr="009C347F" w14:paraId="706F6643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21F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A33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1.10.23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5AD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8B4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4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F63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A10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605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C3A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5DB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690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0D7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42D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</w:t>
            </w:r>
          </w:p>
        </w:tc>
      </w:tr>
      <w:tr w:rsidR="009C347F" w:rsidRPr="009C347F" w14:paraId="554138A7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ED7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6A8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8.10.23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909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8B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F5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D6D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106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7F7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9A3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659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16C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FB5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79B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6</w:t>
            </w:r>
          </w:p>
        </w:tc>
      </w:tr>
      <w:tr w:rsidR="009C347F" w:rsidRPr="009C347F" w14:paraId="51C9743D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353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2A9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15.10.23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B1C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15:00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D4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A8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873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E03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5D0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995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FA4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FEF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1CE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953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</w:p>
        </w:tc>
      </w:tr>
      <w:tr w:rsidR="009C347F" w:rsidRPr="009C347F" w14:paraId="383E4546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1B68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370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22.10.23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D88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14:30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3C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083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6F3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4CA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86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283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A4D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A47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89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3C1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1B00144C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3E3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13E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29.10.23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D9C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14:00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5C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4A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8AA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196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793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AD1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315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6BE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AD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C6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6A39E06D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33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C30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5.11.23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7FF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13:30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145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6A79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985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5EF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5B5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F87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C6D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098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81F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B97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</w:tr>
      <w:tr w:rsidR="009C347F" w:rsidRPr="009C347F" w14:paraId="137B0CA7" w14:textId="77777777" w:rsidTr="009C347F">
        <w:trPr>
          <w:trHeight w:val="2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A4A4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08C3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EADF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22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8E90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F63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75E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4K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AD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82A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E8E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3K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D497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6345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33AB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  <w:t>2K</w:t>
            </w:r>
          </w:p>
        </w:tc>
      </w:tr>
      <w:tr w:rsidR="009C347F" w:rsidRPr="009C347F" w14:paraId="7E5D979E" w14:textId="77777777" w:rsidTr="009C347F">
        <w:trPr>
          <w:trHeight w:val="1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1AD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72F8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501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2EF8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B00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6892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62F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3A81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371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1B9E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4C33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052A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DE6C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C347F" w:rsidRPr="009C347F" w14:paraId="76D78014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860D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9216" w14:textId="77777777" w:rsidR="009C347F" w:rsidRPr="009C347F" w:rsidRDefault="009C347F" w:rsidP="009C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4F61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ÚZM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F99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Úřední začátek mužů </w:t>
            </w:r>
          </w:p>
        </w:tc>
      </w:tr>
      <w:tr w:rsidR="009C347F" w:rsidRPr="009C347F" w14:paraId="546885B5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7820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3D04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90AD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ÚZD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2EF6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Úřední začátek dorostu  NE-2,5 hodiny před ÚZM</w:t>
            </w:r>
          </w:p>
        </w:tc>
      </w:tr>
      <w:tr w:rsidR="009C347F" w:rsidRPr="009C347F" w14:paraId="69232037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1C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6E7A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0BB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ÚZŽ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8409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Úřední začátek žáků - NE 10:00 </w:t>
            </w:r>
          </w:p>
        </w:tc>
      </w:tr>
      <w:tr w:rsidR="009C347F" w:rsidRPr="009C347F" w14:paraId="2FE7AE89" w14:textId="77777777" w:rsidTr="009C347F">
        <w:trPr>
          <w:trHeight w:val="21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BABF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DFEA" w14:textId="77777777" w:rsidR="009C347F" w:rsidRPr="009C347F" w:rsidRDefault="009C347F" w:rsidP="009C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0C7E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ÚZP</w:t>
            </w:r>
          </w:p>
        </w:tc>
        <w:tc>
          <w:tcPr>
            <w:tcW w:w="8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1A9C" w14:textId="77777777" w:rsidR="009C347F" w:rsidRPr="009C347F" w:rsidRDefault="009C347F" w:rsidP="009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C3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Úřední začátek přípravky  SO 14:00 st. ; 15:00ml.</w:t>
            </w:r>
          </w:p>
        </w:tc>
      </w:tr>
    </w:tbl>
    <w:p w14:paraId="5A7E9016" w14:textId="77777777" w:rsidR="0068034C" w:rsidRPr="0068034C" w:rsidRDefault="0068034C" w:rsidP="0068034C">
      <w:pPr>
        <w:pStyle w:val="Bezmezer"/>
      </w:pPr>
    </w:p>
    <w:p w14:paraId="62566538" w14:textId="77777777" w:rsidR="0068034C" w:rsidRDefault="0068034C" w:rsidP="00531175">
      <w:pPr>
        <w:pStyle w:val="Bezmezer"/>
        <w:ind w:left="1068"/>
        <w:rPr>
          <w:b/>
          <w:bCs/>
          <w:lang w:eastAsia="cs-CZ"/>
        </w:rPr>
      </w:pPr>
    </w:p>
    <w:p w14:paraId="766AC172" w14:textId="77777777" w:rsidR="0068034C" w:rsidRPr="00531175" w:rsidRDefault="0068034C" w:rsidP="00531175">
      <w:pPr>
        <w:pStyle w:val="Bezmezer"/>
        <w:ind w:left="1068"/>
        <w:rPr>
          <w:rFonts w:ascii="Verdana" w:hAnsi="Verdana"/>
          <w:lang w:eastAsia="cs-CZ"/>
        </w:rPr>
      </w:pPr>
    </w:p>
    <w:p w14:paraId="38F072E5" w14:textId="77777777" w:rsidR="00531175" w:rsidRDefault="00531175" w:rsidP="00531175">
      <w:pPr>
        <w:pStyle w:val="Bezmezer"/>
        <w:ind w:left="1068"/>
        <w:rPr>
          <w:b/>
          <w:bCs/>
          <w:color w:val="000000" w:themeColor="text1"/>
        </w:rPr>
      </w:pPr>
    </w:p>
    <w:sectPr w:rsidR="00531175" w:rsidSect="001B5E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B981" w14:textId="77777777" w:rsidR="00AA409D" w:rsidRDefault="00AA409D" w:rsidP="00DE44D0">
      <w:pPr>
        <w:spacing w:after="0" w:line="240" w:lineRule="auto"/>
      </w:pPr>
      <w:r>
        <w:separator/>
      </w:r>
    </w:p>
  </w:endnote>
  <w:endnote w:type="continuationSeparator" w:id="0">
    <w:p w14:paraId="23855331" w14:textId="77777777" w:rsidR="00AA409D" w:rsidRDefault="00AA409D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A011" w14:textId="77777777" w:rsidR="00AA409D" w:rsidRDefault="00AA409D" w:rsidP="00DE44D0">
      <w:pPr>
        <w:spacing w:after="0" w:line="240" w:lineRule="auto"/>
      </w:pPr>
      <w:r>
        <w:separator/>
      </w:r>
    </w:p>
  </w:footnote>
  <w:footnote w:type="continuationSeparator" w:id="0">
    <w:p w14:paraId="5146B6CC" w14:textId="77777777" w:rsidR="00AA409D" w:rsidRDefault="00AA409D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1DD"/>
    <w:multiLevelType w:val="hybridMultilevel"/>
    <w:tmpl w:val="E1B8F83E"/>
    <w:lvl w:ilvl="0" w:tplc="2408AFE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65F"/>
    <w:multiLevelType w:val="hybridMultilevel"/>
    <w:tmpl w:val="B84CB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B3B"/>
    <w:multiLevelType w:val="hybridMultilevel"/>
    <w:tmpl w:val="3EFA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40C4"/>
    <w:multiLevelType w:val="hybridMultilevel"/>
    <w:tmpl w:val="A8E00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7AE6"/>
    <w:multiLevelType w:val="hybridMultilevel"/>
    <w:tmpl w:val="490819A2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42376E67"/>
    <w:multiLevelType w:val="hybridMultilevel"/>
    <w:tmpl w:val="96B4EB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22ABF8">
      <w:start w:val="2"/>
      <w:numFmt w:val="bullet"/>
      <w:lvlText w:val="·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8B5075"/>
    <w:multiLevelType w:val="hybridMultilevel"/>
    <w:tmpl w:val="125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2393"/>
    <w:multiLevelType w:val="multilevel"/>
    <w:tmpl w:val="0AA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12"/>
  </w:num>
  <w:num w:numId="2" w16cid:durableId="649098030">
    <w:abstractNumId w:val="21"/>
  </w:num>
  <w:num w:numId="3" w16cid:durableId="1874731716">
    <w:abstractNumId w:val="18"/>
  </w:num>
  <w:num w:numId="4" w16cid:durableId="47654507">
    <w:abstractNumId w:val="17"/>
  </w:num>
  <w:num w:numId="5" w16cid:durableId="224144315">
    <w:abstractNumId w:val="0"/>
  </w:num>
  <w:num w:numId="6" w16cid:durableId="1975018252">
    <w:abstractNumId w:val="23"/>
  </w:num>
  <w:num w:numId="7" w16cid:durableId="1380860035">
    <w:abstractNumId w:val="15"/>
  </w:num>
  <w:num w:numId="8" w16cid:durableId="368920679">
    <w:abstractNumId w:val="10"/>
  </w:num>
  <w:num w:numId="9" w16cid:durableId="150024786">
    <w:abstractNumId w:val="16"/>
  </w:num>
  <w:num w:numId="10" w16cid:durableId="1582134690">
    <w:abstractNumId w:val="7"/>
  </w:num>
  <w:num w:numId="11" w16cid:durableId="2034766268">
    <w:abstractNumId w:val="22"/>
  </w:num>
  <w:num w:numId="12" w16cid:durableId="2026903362">
    <w:abstractNumId w:val="20"/>
  </w:num>
  <w:num w:numId="13" w16cid:durableId="618031196">
    <w:abstractNumId w:val="3"/>
  </w:num>
  <w:num w:numId="14" w16cid:durableId="1831171373">
    <w:abstractNumId w:val="2"/>
  </w:num>
  <w:num w:numId="15" w16cid:durableId="284581101">
    <w:abstractNumId w:val="11"/>
  </w:num>
  <w:num w:numId="16" w16cid:durableId="216207986">
    <w:abstractNumId w:val="13"/>
  </w:num>
  <w:num w:numId="17" w16cid:durableId="1591891465">
    <w:abstractNumId w:val="14"/>
  </w:num>
  <w:num w:numId="18" w16cid:durableId="992567429">
    <w:abstractNumId w:val="4"/>
  </w:num>
  <w:num w:numId="19" w16cid:durableId="697436724">
    <w:abstractNumId w:val="5"/>
  </w:num>
  <w:num w:numId="20" w16cid:durableId="1056392171">
    <w:abstractNumId w:val="9"/>
  </w:num>
  <w:num w:numId="21" w16cid:durableId="156307609">
    <w:abstractNumId w:val="19"/>
  </w:num>
  <w:num w:numId="22" w16cid:durableId="154080047">
    <w:abstractNumId w:val="6"/>
  </w:num>
  <w:num w:numId="23" w16cid:durableId="370351422">
    <w:abstractNumId w:val="1"/>
  </w:num>
  <w:num w:numId="24" w16cid:durableId="1326514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FAC"/>
    <w:rsid w:val="00036B02"/>
    <w:rsid w:val="0004023F"/>
    <w:rsid w:val="000430C0"/>
    <w:rsid w:val="00045AE9"/>
    <w:rsid w:val="00050374"/>
    <w:rsid w:val="00074B11"/>
    <w:rsid w:val="0007614C"/>
    <w:rsid w:val="00081996"/>
    <w:rsid w:val="00090102"/>
    <w:rsid w:val="000B50AC"/>
    <w:rsid w:val="000C4E0F"/>
    <w:rsid w:val="000C640C"/>
    <w:rsid w:val="000C7356"/>
    <w:rsid w:val="000D6451"/>
    <w:rsid w:val="000D7843"/>
    <w:rsid w:val="000D7AD4"/>
    <w:rsid w:val="000E04AD"/>
    <w:rsid w:val="000E0C93"/>
    <w:rsid w:val="000E603B"/>
    <w:rsid w:val="000F37D3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F06"/>
    <w:rsid w:val="00172D42"/>
    <w:rsid w:val="001731FF"/>
    <w:rsid w:val="0018141B"/>
    <w:rsid w:val="001819B3"/>
    <w:rsid w:val="001964DE"/>
    <w:rsid w:val="001A7534"/>
    <w:rsid w:val="001A7D69"/>
    <w:rsid w:val="001B20FD"/>
    <w:rsid w:val="001B5EB5"/>
    <w:rsid w:val="001C3020"/>
    <w:rsid w:val="001C4F34"/>
    <w:rsid w:val="001D4952"/>
    <w:rsid w:val="001E1CBE"/>
    <w:rsid w:val="001E4A48"/>
    <w:rsid w:val="001F1CE3"/>
    <w:rsid w:val="00204331"/>
    <w:rsid w:val="00204CFA"/>
    <w:rsid w:val="0020602B"/>
    <w:rsid w:val="00220F7A"/>
    <w:rsid w:val="00221663"/>
    <w:rsid w:val="002218EB"/>
    <w:rsid w:val="00241212"/>
    <w:rsid w:val="00243C8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B72DB"/>
    <w:rsid w:val="002C0ADD"/>
    <w:rsid w:val="002C0C06"/>
    <w:rsid w:val="002C7166"/>
    <w:rsid w:val="002D125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6C58"/>
    <w:rsid w:val="0032214E"/>
    <w:rsid w:val="00324C28"/>
    <w:rsid w:val="003250C6"/>
    <w:rsid w:val="003271B5"/>
    <w:rsid w:val="00330DBD"/>
    <w:rsid w:val="003328F4"/>
    <w:rsid w:val="00333F5A"/>
    <w:rsid w:val="00342B3A"/>
    <w:rsid w:val="00364ADF"/>
    <w:rsid w:val="00366894"/>
    <w:rsid w:val="00371CD0"/>
    <w:rsid w:val="00374F0D"/>
    <w:rsid w:val="0037568C"/>
    <w:rsid w:val="00375AAF"/>
    <w:rsid w:val="003773A3"/>
    <w:rsid w:val="00386278"/>
    <w:rsid w:val="00390E97"/>
    <w:rsid w:val="003942EB"/>
    <w:rsid w:val="00395B66"/>
    <w:rsid w:val="00396482"/>
    <w:rsid w:val="003A168E"/>
    <w:rsid w:val="003B01A9"/>
    <w:rsid w:val="003D6D41"/>
    <w:rsid w:val="003E0294"/>
    <w:rsid w:val="003E15FB"/>
    <w:rsid w:val="003E5A05"/>
    <w:rsid w:val="003E5E5B"/>
    <w:rsid w:val="004100B6"/>
    <w:rsid w:val="00411472"/>
    <w:rsid w:val="00416C8A"/>
    <w:rsid w:val="00417C5B"/>
    <w:rsid w:val="004251A3"/>
    <w:rsid w:val="0042794A"/>
    <w:rsid w:val="00435BB4"/>
    <w:rsid w:val="004414CB"/>
    <w:rsid w:val="00443AB4"/>
    <w:rsid w:val="004513CB"/>
    <w:rsid w:val="00455DF6"/>
    <w:rsid w:val="00462C93"/>
    <w:rsid w:val="00466B5E"/>
    <w:rsid w:val="00477911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08A5"/>
    <w:rsid w:val="004F22B6"/>
    <w:rsid w:val="004F31B1"/>
    <w:rsid w:val="004F6A46"/>
    <w:rsid w:val="00513462"/>
    <w:rsid w:val="00515841"/>
    <w:rsid w:val="005203C5"/>
    <w:rsid w:val="005235C3"/>
    <w:rsid w:val="00531175"/>
    <w:rsid w:val="0053132B"/>
    <w:rsid w:val="00534261"/>
    <w:rsid w:val="00540F86"/>
    <w:rsid w:val="00543DEC"/>
    <w:rsid w:val="00546A0F"/>
    <w:rsid w:val="00554F76"/>
    <w:rsid w:val="005565C9"/>
    <w:rsid w:val="00566B5B"/>
    <w:rsid w:val="00575F5C"/>
    <w:rsid w:val="005773D3"/>
    <w:rsid w:val="00580E55"/>
    <w:rsid w:val="00581D0D"/>
    <w:rsid w:val="00590AD1"/>
    <w:rsid w:val="00592AF9"/>
    <w:rsid w:val="0059606C"/>
    <w:rsid w:val="005A6676"/>
    <w:rsid w:val="005C7855"/>
    <w:rsid w:val="005D1D10"/>
    <w:rsid w:val="005E0229"/>
    <w:rsid w:val="005E6D3E"/>
    <w:rsid w:val="00610692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4F8"/>
    <w:rsid w:val="0068034C"/>
    <w:rsid w:val="00692119"/>
    <w:rsid w:val="006945A7"/>
    <w:rsid w:val="00696874"/>
    <w:rsid w:val="006A2056"/>
    <w:rsid w:val="006A619F"/>
    <w:rsid w:val="006B1903"/>
    <w:rsid w:val="006D0BA9"/>
    <w:rsid w:val="006D5084"/>
    <w:rsid w:val="006E06B1"/>
    <w:rsid w:val="006F072C"/>
    <w:rsid w:val="006F40E6"/>
    <w:rsid w:val="006F45D7"/>
    <w:rsid w:val="006F7B81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5549"/>
    <w:rsid w:val="007568A7"/>
    <w:rsid w:val="007617DF"/>
    <w:rsid w:val="00764D9B"/>
    <w:rsid w:val="007664D0"/>
    <w:rsid w:val="00774D42"/>
    <w:rsid w:val="00777E97"/>
    <w:rsid w:val="00786F23"/>
    <w:rsid w:val="007968C6"/>
    <w:rsid w:val="00796E02"/>
    <w:rsid w:val="00797627"/>
    <w:rsid w:val="007A3FA0"/>
    <w:rsid w:val="007A49F8"/>
    <w:rsid w:val="007A553C"/>
    <w:rsid w:val="007B6B1A"/>
    <w:rsid w:val="007C21D8"/>
    <w:rsid w:val="007C36F9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A0A27"/>
    <w:rsid w:val="008A1A38"/>
    <w:rsid w:val="008A1DE2"/>
    <w:rsid w:val="008A4B4B"/>
    <w:rsid w:val="008B5FA4"/>
    <w:rsid w:val="008C02CE"/>
    <w:rsid w:val="008C2D58"/>
    <w:rsid w:val="008D0810"/>
    <w:rsid w:val="008E28D2"/>
    <w:rsid w:val="008E4CE8"/>
    <w:rsid w:val="008E50E0"/>
    <w:rsid w:val="008E5B07"/>
    <w:rsid w:val="00900A61"/>
    <w:rsid w:val="0090541B"/>
    <w:rsid w:val="009074E9"/>
    <w:rsid w:val="0090782D"/>
    <w:rsid w:val="00924D94"/>
    <w:rsid w:val="00927E55"/>
    <w:rsid w:val="00931803"/>
    <w:rsid w:val="00936363"/>
    <w:rsid w:val="00936E65"/>
    <w:rsid w:val="00946032"/>
    <w:rsid w:val="00947B6D"/>
    <w:rsid w:val="00952240"/>
    <w:rsid w:val="009546B7"/>
    <w:rsid w:val="00957252"/>
    <w:rsid w:val="00960275"/>
    <w:rsid w:val="00961FE6"/>
    <w:rsid w:val="0096317C"/>
    <w:rsid w:val="00963D81"/>
    <w:rsid w:val="00970106"/>
    <w:rsid w:val="00975F79"/>
    <w:rsid w:val="00990D42"/>
    <w:rsid w:val="00993EAE"/>
    <w:rsid w:val="0099617A"/>
    <w:rsid w:val="009964D2"/>
    <w:rsid w:val="009B7851"/>
    <w:rsid w:val="009C266C"/>
    <w:rsid w:val="009C347F"/>
    <w:rsid w:val="009C4092"/>
    <w:rsid w:val="009C7C67"/>
    <w:rsid w:val="009D280D"/>
    <w:rsid w:val="009E0436"/>
    <w:rsid w:val="009F2178"/>
    <w:rsid w:val="009F2F4B"/>
    <w:rsid w:val="009F6E5D"/>
    <w:rsid w:val="00A07407"/>
    <w:rsid w:val="00A1233C"/>
    <w:rsid w:val="00A13412"/>
    <w:rsid w:val="00A2273F"/>
    <w:rsid w:val="00A227A5"/>
    <w:rsid w:val="00A27695"/>
    <w:rsid w:val="00A27C0D"/>
    <w:rsid w:val="00A4020E"/>
    <w:rsid w:val="00A427A7"/>
    <w:rsid w:val="00A52E01"/>
    <w:rsid w:val="00A5531C"/>
    <w:rsid w:val="00A5751F"/>
    <w:rsid w:val="00A63FFD"/>
    <w:rsid w:val="00A64C3D"/>
    <w:rsid w:val="00A72329"/>
    <w:rsid w:val="00A80E99"/>
    <w:rsid w:val="00A82AB9"/>
    <w:rsid w:val="00A870EE"/>
    <w:rsid w:val="00A926C4"/>
    <w:rsid w:val="00A926E4"/>
    <w:rsid w:val="00A9742F"/>
    <w:rsid w:val="00AA0A06"/>
    <w:rsid w:val="00AA1BE9"/>
    <w:rsid w:val="00AA409D"/>
    <w:rsid w:val="00AA555C"/>
    <w:rsid w:val="00AB4556"/>
    <w:rsid w:val="00AD3F97"/>
    <w:rsid w:val="00AD5E3E"/>
    <w:rsid w:val="00AD666F"/>
    <w:rsid w:val="00AD6CF1"/>
    <w:rsid w:val="00AE198B"/>
    <w:rsid w:val="00AF0640"/>
    <w:rsid w:val="00AF7513"/>
    <w:rsid w:val="00AF76F9"/>
    <w:rsid w:val="00B1117E"/>
    <w:rsid w:val="00B11DD8"/>
    <w:rsid w:val="00B13127"/>
    <w:rsid w:val="00B165FD"/>
    <w:rsid w:val="00B23827"/>
    <w:rsid w:val="00B2554A"/>
    <w:rsid w:val="00B2706B"/>
    <w:rsid w:val="00B3189B"/>
    <w:rsid w:val="00B356F3"/>
    <w:rsid w:val="00B42568"/>
    <w:rsid w:val="00B51ADD"/>
    <w:rsid w:val="00B51FA2"/>
    <w:rsid w:val="00B56C95"/>
    <w:rsid w:val="00B6230B"/>
    <w:rsid w:val="00B66B7F"/>
    <w:rsid w:val="00B72CC8"/>
    <w:rsid w:val="00B868F9"/>
    <w:rsid w:val="00B87526"/>
    <w:rsid w:val="00B93544"/>
    <w:rsid w:val="00BA11AF"/>
    <w:rsid w:val="00BA21EB"/>
    <w:rsid w:val="00BA6CC4"/>
    <w:rsid w:val="00BA7202"/>
    <w:rsid w:val="00BB41DF"/>
    <w:rsid w:val="00BB5F58"/>
    <w:rsid w:val="00BC310C"/>
    <w:rsid w:val="00BC347D"/>
    <w:rsid w:val="00BC7A08"/>
    <w:rsid w:val="00BD5ED9"/>
    <w:rsid w:val="00BE2433"/>
    <w:rsid w:val="00BF5231"/>
    <w:rsid w:val="00BF625F"/>
    <w:rsid w:val="00C10114"/>
    <w:rsid w:val="00C15053"/>
    <w:rsid w:val="00C220C1"/>
    <w:rsid w:val="00C308E1"/>
    <w:rsid w:val="00C32EF8"/>
    <w:rsid w:val="00C360FD"/>
    <w:rsid w:val="00C445EB"/>
    <w:rsid w:val="00C5039D"/>
    <w:rsid w:val="00C55FE2"/>
    <w:rsid w:val="00C562CC"/>
    <w:rsid w:val="00C601B4"/>
    <w:rsid w:val="00C61561"/>
    <w:rsid w:val="00C66A54"/>
    <w:rsid w:val="00C85995"/>
    <w:rsid w:val="00C97682"/>
    <w:rsid w:val="00CB1EEA"/>
    <w:rsid w:val="00CD0DBE"/>
    <w:rsid w:val="00CD2322"/>
    <w:rsid w:val="00CE304C"/>
    <w:rsid w:val="00CF282D"/>
    <w:rsid w:val="00CF38E1"/>
    <w:rsid w:val="00D013A7"/>
    <w:rsid w:val="00D04CF7"/>
    <w:rsid w:val="00D079B0"/>
    <w:rsid w:val="00D11B76"/>
    <w:rsid w:val="00D12F56"/>
    <w:rsid w:val="00D13950"/>
    <w:rsid w:val="00D208F4"/>
    <w:rsid w:val="00D20C14"/>
    <w:rsid w:val="00D20F2D"/>
    <w:rsid w:val="00D256E6"/>
    <w:rsid w:val="00D352BE"/>
    <w:rsid w:val="00D36E18"/>
    <w:rsid w:val="00D432A4"/>
    <w:rsid w:val="00D661B4"/>
    <w:rsid w:val="00D74387"/>
    <w:rsid w:val="00D746C6"/>
    <w:rsid w:val="00D75CDC"/>
    <w:rsid w:val="00D769F5"/>
    <w:rsid w:val="00D8622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DF3354"/>
    <w:rsid w:val="00E03B09"/>
    <w:rsid w:val="00E05E10"/>
    <w:rsid w:val="00E07CBA"/>
    <w:rsid w:val="00E21261"/>
    <w:rsid w:val="00E22DE0"/>
    <w:rsid w:val="00E258B8"/>
    <w:rsid w:val="00E26500"/>
    <w:rsid w:val="00E27C34"/>
    <w:rsid w:val="00E35104"/>
    <w:rsid w:val="00E36C82"/>
    <w:rsid w:val="00E36F8A"/>
    <w:rsid w:val="00E431A2"/>
    <w:rsid w:val="00E43401"/>
    <w:rsid w:val="00E51D0B"/>
    <w:rsid w:val="00E55CAD"/>
    <w:rsid w:val="00E573A2"/>
    <w:rsid w:val="00E624D4"/>
    <w:rsid w:val="00E8068B"/>
    <w:rsid w:val="00E93D03"/>
    <w:rsid w:val="00EA1EB0"/>
    <w:rsid w:val="00EB10FF"/>
    <w:rsid w:val="00EB17F6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065BB"/>
    <w:rsid w:val="00F20850"/>
    <w:rsid w:val="00F21833"/>
    <w:rsid w:val="00F225D2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1E79"/>
    <w:rsid w:val="00F83395"/>
    <w:rsid w:val="00F83F4B"/>
    <w:rsid w:val="00F84198"/>
    <w:rsid w:val="00F934B7"/>
    <w:rsid w:val="00F94235"/>
    <w:rsid w:val="00FA0381"/>
    <w:rsid w:val="00FA10D2"/>
    <w:rsid w:val="00FA3D2E"/>
    <w:rsid w:val="00FA5D00"/>
    <w:rsid w:val="00FD201E"/>
    <w:rsid w:val="00FD3FF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2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zhodciuh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Zbyna\Downloads\joseftomanec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hodciuh@e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2023-02-02T15:14:00Z</cp:lastPrinted>
  <dcterms:created xsi:type="dcterms:W3CDTF">2023-08-08T06:43:00Z</dcterms:created>
  <dcterms:modified xsi:type="dcterms:W3CDTF">2023-08-08T06:43:00Z</dcterms:modified>
</cp:coreProperties>
</file>